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firstLine="240" w:firstLineChars="100"/>
        <w:rPr>
          <w:rFonts w:ascii="Arial" w:hAnsi="Arial" w:eastAsia="Times New Roman" w:cs="Arial"/>
          <w:b/>
          <w:bCs/>
          <w:sz w:val="24"/>
          <w:szCs w:val="24"/>
        </w:rPr>
      </w:pPr>
      <w:r>
        <w:rPr>
          <w:rFonts w:ascii="Arial" w:hAnsi="Arial" w:eastAsia="Times New Roman" w:cs="Arial"/>
          <w:b/>
          <w:bCs/>
          <w:sz w:val="24"/>
          <w:szCs w:val="24"/>
        </w:rPr>
        <w:t>Product identifier</w:t>
      </w:r>
    </w:p>
    <w:p>
      <w:pPr>
        <w:numPr>
          <w:ilvl w:val="0"/>
          <w:numId w:val="0"/>
        </w:numPr>
        <w:spacing w:after="0" w:line="240" w:lineRule="auto"/>
        <w:ind w:leftChars="100" w:right="-20" w:rightChars="0"/>
        <w:rPr>
          <w:rFonts w:ascii="Arial" w:hAnsi="Arial" w:cs="Arial"/>
        </w:rPr>
      </w:pPr>
    </w:p>
    <w:p>
      <w:pPr>
        <w:numPr>
          <w:ilvl w:val="0"/>
          <w:numId w:val="0"/>
        </w:numPr>
        <w:spacing w:after="0" w:line="240" w:lineRule="auto"/>
        <w:ind w:leftChars="100" w:right="-20" w:rightChars="0" w:firstLine="660" w:firstLineChars="300"/>
        <w:rPr>
          <w:rFonts w:hint="eastAsia" w:ascii="Arial" w:hAnsi="Arial" w:cs="Arial"/>
          <w:sz w:val="22"/>
          <w:szCs w:val="22"/>
        </w:rPr>
      </w:pPr>
      <w:r>
        <w:rPr>
          <w:rFonts w:ascii="Arial" w:hAnsi="Arial" w:cs="Arial"/>
          <w:sz w:val="22"/>
          <w:szCs w:val="22"/>
        </w:rPr>
        <w:t xml:space="preserve"> </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E411F</w:t>
      </w:r>
      <w:r>
        <w:rPr>
          <w:rFonts w:ascii="Arial" w:hAnsi="Arial" w:cs="Arial"/>
          <w:sz w:val="22"/>
          <w:szCs w:val="22"/>
        </w:rPr>
        <w:t xml:space="preserve"> </w:t>
      </w:r>
      <w:r>
        <w:rPr>
          <w:rFonts w:hint="eastAsia" w:ascii="Arial" w:hAnsi="Arial" w:cs="Arial"/>
          <w:sz w:val="22"/>
          <w:szCs w:val="22"/>
          <w:lang w:val="en-US" w:eastAsia="zh-CN"/>
        </w:rPr>
        <w:t xml:space="preserve">E </w:t>
      </w:r>
      <w:r>
        <w:rPr>
          <w:rFonts w:hint="eastAsia" w:ascii="Arial" w:hAnsi="Arial" w:cs="Arial"/>
          <w:sz w:val="22"/>
          <w:szCs w:val="22"/>
        </w:rPr>
        <w:t>Blood</w:t>
      </w:r>
      <w:r>
        <w:rPr>
          <w:rFonts w:hint="eastAsia" w:ascii="Arial" w:hAnsi="Arial" w:cs="Arial"/>
          <w:sz w:val="22"/>
          <w:szCs w:val="22"/>
          <w:lang w:val="en-US" w:eastAsia="zh-CN"/>
        </w:rPr>
        <w:t xml:space="preserve"> </w:t>
      </w:r>
      <w:r>
        <w:rPr>
          <w:rFonts w:hint="eastAsia" w:ascii="Arial" w:hAnsi="Arial" w:cs="Arial"/>
          <w:sz w:val="22"/>
          <w:szCs w:val="22"/>
        </w:rPr>
        <w:t xml:space="preserve">Orange </w:t>
      </w:r>
      <w:bookmarkStart w:id="0" w:name="_GoBack"/>
      <w:bookmarkEnd w:id="0"/>
    </w:p>
    <w:p>
      <w:pPr>
        <w:numPr>
          <w:ilvl w:val="0"/>
          <w:numId w:val="0"/>
        </w:numPr>
        <w:spacing w:after="0" w:line="240" w:lineRule="auto"/>
        <w:ind w:leftChars="100" w:right="-20" w:rightChars="0" w:firstLine="660" w:firstLineChars="300"/>
        <w:rPr>
          <w:rFonts w:hint="eastAsia" w:ascii="Arial" w:hAnsi="Arial" w:cs="Arial"/>
          <w:sz w:val="22"/>
          <w:szCs w:val="22"/>
        </w:rPr>
      </w:pPr>
    </w:p>
    <w:p>
      <w:pPr>
        <w:numPr>
          <w:ilvl w:val="0"/>
          <w:numId w:val="0"/>
        </w:numPr>
        <w:spacing w:after="0" w:line="240" w:lineRule="auto"/>
        <w:ind w:leftChars="100" w:right="-20" w:rightChars="0" w:firstLine="660" w:firstLineChars="300"/>
        <w:rPr>
          <w:rFonts w:hint="eastAsia" w:ascii="Arial" w:hAnsi="Arial" w:eastAsia="宋体" w:cs="Arial"/>
          <w:lang w:val="en-US" w:eastAsia="zh-CN"/>
        </w:rPr>
      </w:pPr>
      <w:r>
        <w:rPr>
          <w:rFonts w:ascii="Arial" w:hAnsi="Arial" w:cs="Arial"/>
        </w:rPr>
        <w:t xml:space="preserve">1L，3.75L </w:t>
      </w:r>
      <w:r>
        <w:rPr>
          <w:rFonts w:hint="eastAsia" w:ascii="Arial" w:hAnsi="Arial" w:cs="Arial"/>
          <w:lang w:val="en-US" w:eastAsia="zh-CN"/>
        </w:rPr>
        <w:t xml:space="preserve"> </w:t>
      </w:r>
    </w:p>
    <w:p>
      <w:pPr>
        <w:spacing w:before="13" w:after="0" w:line="240" w:lineRule="exact"/>
        <w:rPr>
          <w:rFonts w:ascii="Arial" w:hAnsi="Arial" w:cs="Arial"/>
          <w:sz w:val="24"/>
          <w:szCs w:val="24"/>
        </w:rPr>
      </w:pPr>
    </w:p>
    <w:p>
      <w:pPr>
        <w:spacing w:before="13" w:after="0" w:line="240" w:lineRule="exact"/>
        <w:ind w:firstLine="840" w:firstLineChars="350"/>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p>
    <w:p>
      <w:pPr>
        <w:numPr>
          <w:ilvl w:val="1"/>
          <w:numId w:val="1"/>
        </w:numPr>
        <w:spacing w:after="0" w:line="240" w:lineRule="auto"/>
        <w:ind w:left="710" w:leftChars="0" w:right="-20" w:firstLine="240" w:firstLineChars="100"/>
        <w:rPr>
          <w:rFonts w:ascii="Arial" w:hAnsi="Arial" w:eastAsia="Times New Roman" w:cs="Arial"/>
          <w:b/>
          <w:bCs/>
          <w:sz w:val="24"/>
          <w:szCs w:val="24"/>
        </w:rPr>
      </w:pPr>
      <w:r>
        <w:rPr>
          <w:rFonts w:ascii="Arial" w:hAnsi="Arial" w:eastAsia="Times New Roman" w:cs="Arial"/>
          <w:b/>
          <w:bCs/>
          <w:sz w:val="24"/>
          <w:szCs w:val="24"/>
        </w:rPr>
        <w:t>Details of the supplier of the safety data sheet</w:t>
      </w:r>
    </w:p>
    <w:p>
      <w:pPr>
        <w:numPr>
          <w:ilvl w:val="0"/>
          <w:numId w:val="0"/>
        </w:numPr>
        <w:spacing w:after="0" w:line="240" w:lineRule="auto"/>
        <w:ind w:leftChars="100" w:right="-20" w:rightChars="0"/>
        <w:rPr>
          <w:rFonts w:ascii="Arial" w:hAnsi="Arial" w:eastAsia="Times New Roman" w:cs="Arial"/>
          <w:b/>
          <w:bCs/>
          <w:sz w:val="24"/>
          <w:szCs w:val="24"/>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Guangzhou Wonder Coating Technology Co.Ltd.</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1" w:after="0" w:line="26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7"/>
        <w:gridCol w:w="3625"/>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927"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Ingredient Name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Content (%)</w:t>
            </w:r>
          </w:p>
        </w:tc>
        <w:tc>
          <w:tcPr>
            <w:tcW w:w="2378" w:type="dxa"/>
            <w:shd w:val="clear" w:color="auto" w:fill="auto"/>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15-20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Pigment Yellow 34</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2</w:t>
            </w:r>
            <w:r>
              <w:rPr>
                <w:rFonts w:hint="eastAsia" w:ascii="Arial" w:hAnsi="Arial" w:eastAsia="Times New Roman" w:cs="Arial"/>
                <w:color w:val="000000"/>
                <w:sz w:val="24"/>
                <w:szCs w:val="24"/>
                <w:lang w:eastAsia="zh-CN"/>
              </w:rPr>
              <w:t>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1344-37-2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Polyacrylic acid</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35-40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7" w:type="dxa"/>
            <w:shd w:val="clear" w:color="auto" w:fill="auto"/>
          </w:tcPr>
          <w:p>
            <w:pPr>
              <w:spacing w:before="10" w:after="0" w:line="240" w:lineRule="exact"/>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Cellulose, acetate butanoate</w:t>
            </w:r>
          </w:p>
        </w:tc>
        <w:tc>
          <w:tcPr>
            <w:tcW w:w="3625"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2378" w:type="dxa"/>
            <w:shd w:val="clear" w:color="auto" w:fill="auto"/>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480" w:leftChars="218"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lang w:eastAsia="zh-CN"/>
        </w:rPr>
      </w:pPr>
    </w:p>
    <w:p>
      <w:pPr>
        <w:spacing w:before="10" w:after="0" w:line="20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 data available.</w:t>
      </w:r>
    </w:p>
    <w:p>
      <w:pPr>
        <w:spacing w:after="0" w:line="240" w:lineRule="auto"/>
        <w:ind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1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0"/>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8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13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13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AIHA WEEL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See section 7 and 12</w:t>
      </w:r>
    </w:p>
    <w:p>
      <w:pPr>
        <w:spacing w:after="0"/>
        <w:rPr>
          <w:rFonts w:ascii="Arial" w:hAnsi="Arial" w:cs="Arial"/>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ascii="Arial" w:hAnsi="Arial" w:cs="Arial"/>
          <w:sz w:val="24"/>
          <w:szCs w:val="24"/>
          <w:lang w:eastAsia="zh-CN"/>
        </w:rPr>
        <w:t>Lemon Yellow</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hint="default" w:ascii="Arial" w:hAnsi="Arial" w:eastAsia="宋体" w:cs="Arial"/>
          <w:sz w:val="24"/>
          <w:szCs w:val="24"/>
          <w:lang w:val="en-US"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val="en-US" w:eastAsia="zh-CN"/>
        </w:rPr>
        <w:t>0.973</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cs="Arial" w:eastAsiaTheme="minorEastAsia"/>
          <w:sz w:val="24"/>
          <w:szCs w:val="24"/>
          <w:lang w:eastAsia="zh-CN"/>
        </w:rPr>
        <w:t>50.9</w:t>
      </w:r>
      <w:r>
        <w:rPr>
          <w:rFonts w:ascii="Arial" w:hAnsi="Arial" w:eastAsia="Times New Roman" w:cs="Arial"/>
          <w:sz w:val="24"/>
          <w:szCs w:val="24"/>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eastAsiaTheme="minorEastAsia"/>
          <w:sz w:val="24"/>
          <w:szCs w:val="24"/>
          <w:lang w:val="en-US" w:eastAsia="zh-CN"/>
        </w:rPr>
        <w:t>270.98</w:t>
      </w:r>
      <w:r>
        <w:rPr>
          <w:rFonts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eastAsiaTheme="minorEastAsia"/>
          <w:sz w:val="24"/>
          <w:szCs w:val="24"/>
          <w:lang w:val="en-US" w:eastAsia="zh-CN"/>
        </w:rPr>
        <w:t>270.98</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spacing w:after="0" w:line="240" w:lineRule="auto"/>
        <w:ind w:left="710" w:right="-20"/>
        <w:rPr>
          <w:rFonts w:hint="eastAsia" w:ascii="Arial" w:hAnsi="Arial" w:cs="Arial"/>
          <w:sz w:val="24"/>
          <w:szCs w:val="24"/>
          <w:lang w:eastAsia="zh-CN"/>
        </w:rPr>
      </w:pP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after="0" w:line="240" w:lineRule="auto"/>
        <w:ind w:left="710" w:right="-20"/>
        <w:rPr>
          <w:rFonts w:ascii="Arial" w:hAnsi="Arial" w:cs="Arial" w:eastAsiaTheme="minorEastAsia"/>
          <w:b/>
          <w:bCs/>
          <w:sz w:val="24"/>
          <w:szCs w:val="24"/>
          <w:lang w:eastAsia="zh-CN"/>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eastAsia="Times New Roman"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eastAsia="zh-CN"/>
        </w:rPr>
        <w:t>49.1</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VOC:</w:t>
      </w:r>
      <w:r>
        <w:rPr>
          <w:rFonts w:hint="eastAsia" w:ascii="Arial" w:hAnsi="Arial" w:cs="Arial" w:eastAsiaTheme="minorEastAsia"/>
          <w:sz w:val="24"/>
          <w:szCs w:val="24"/>
          <w:lang w:eastAsia="zh-CN"/>
        </w:rPr>
        <w:t>49.1</w:t>
      </w:r>
      <w:r>
        <w:rPr>
          <w:rFonts w:ascii="Arial" w:hAnsi="Arial" w:eastAsia="Times New Roman" w:cs="Arial"/>
          <w:sz w:val="24"/>
          <w:szCs w:val="24"/>
        </w:rPr>
        <w:t>%</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 xml:space="preserve"> Volatile CMR substances: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534" w:firstLineChars="1100"/>
      <w:jc w:val="both"/>
      <w:rPr>
        <w:rFonts w:ascii="Arial" w:hAnsi="Arial" w:cs="Arial"/>
      </w:rPr>
    </w:pPr>
    <w:r>
      <w:rPr>
        <w:rFonts w:ascii="Arial" w:hAnsi="Arial" w:cs="Arial"/>
      </w:rPr>
      <w:t xml:space="preserve">SAFETY DATA SHEET </w:t>
    </w:r>
  </w:p>
  <w:p>
    <w:pPr>
      <w:pStyle w:val="11"/>
      <w:spacing w:line="200" w:lineRule="exact"/>
      <w:rPr>
        <w:rFonts w:ascii="Arial" w:hAnsi="Arial" w:cs="Arial"/>
      </w:rPr>
    </w:pPr>
  </w:p>
  <w:p>
    <w:pPr>
      <w:pStyle w:val="11"/>
      <w:spacing w:line="360" w:lineRule="auto"/>
      <w:ind w:right="-98"/>
      <w:rPr>
        <w:rFonts w:ascii="Arial" w:hAnsi="Arial" w:cs="Arial"/>
        <w:sz w:val="22"/>
        <w:szCs w:val="22"/>
      </w:rPr>
    </w:pPr>
    <w:r>
      <w:rPr>
        <w:rFonts w:hint="eastAsia" w:ascii="Arial" w:hAnsi="Arial" w:cs="Arial"/>
      </w:rPr>
      <w:t xml:space="preserve">         </w:t>
    </w:r>
    <w:r>
      <w:rPr>
        <w:rFonts w:ascii="Arial" w:hAnsi="Arial" w:cs="Arial"/>
        <w:sz w:val="22"/>
        <w:szCs w:val="22"/>
      </w:rPr>
      <w:t xml:space="preserve">Product </w:t>
    </w:r>
    <w:r>
      <w:rPr>
        <w:rFonts w:hint="eastAsia" w:ascii="Arial" w:hAnsi="Arial" w:cs="Arial"/>
        <w:sz w:val="22"/>
        <w:szCs w:val="22"/>
      </w:rPr>
      <w:t>Name</w:t>
    </w:r>
    <w:r>
      <w:rPr>
        <w:rFonts w:ascii="Arial" w:hAnsi="Arial" w:cs="Arial"/>
        <w:sz w:val="22"/>
        <w:szCs w:val="22"/>
      </w:rPr>
      <w:t xml:space="preserve">: </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E411F</w:t>
    </w:r>
    <w:r>
      <w:rPr>
        <w:rFonts w:ascii="Arial" w:hAnsi="Arial" w:cs="Arial"/>
        <w:sz w:val="22"/>
        <w:szCs w:val="22"/>
      </w:rPr>
      <w:t xml:space="preserve"> </w:t>
    </w:r>
    <w:r>
      <w:rPr>
        <w:rFonts w:hint="eastAsia" w:ascii="Arial" w:hAnsi="Arial" w:cs="Arial"/>
        <w:sz w:val="22"/>
        <w:szCs w:val="22"/>
        <w:lang w:val="en-US" w:eastAsia="zh-CN"/>
      </w:rPr>
      <w:t xml:space="preserve">E </w:t>
    </w:r>
    <w:r>
      <w:rPr>
        <w:rFonts w:hint="eastAsia" w:ascii="Arial" w:hAnsi="Arial" w:cs="Arial"/>
        <w:sz w:val="22"/>
        <w:szCs w:val="22"/>
      </w:rPr>
      <w:t>Blood</w:t>
    </w:r>
    <w:r>
      <w:rPr>
        <w:rFonts w:hint="eastAsia" w:ascii="Arial" w:hAnsi="Arial" w:cs="Arial"/>
        <w:sz w:val="22"/>
        <w:szCs w:val="22"/>
        <w:lang w:val="en-US" w:eastAsia="zh-CN"/>
      </w:rPr>
      <w:t xml:space="preserve"> </w:t>
    </w:r>
    <w:r>
      <w:rPr>
        <w:rFonts w:hint="eastAsia" w:ascii="Arial" w:hAnsi="Arial" w:cs="Arial"/>
        <w:sz w:val="22"/>
        <w:szCs w:val="22"/>
      </w:rPr>
      <w:t>Orange        MSDS No.：SDS-2019-</w:t>
    </w:r>
    <w:r>
      <w:rPr>
        <w:rFonts w:hint="eastAsia" w:ascii="Arial" w:hAnsi="Arial" w:cs="Arial"/>
        <w:color w:val="auto"/>
        <w:sz w:val="22"/>
        <w:szCs w:val="22"/>
      </w:rPr>
      <w:t>12-</w:t>
    </w:r>
    <w:r>
      <w:rPr>
        <w:rFonts w:hint="eastAsia" w:ascii="Arial" w:hAnsi="Arial" w:cs="Arial"/>
        <w:sz w:val="22"/>
        <w:szCs w:val="22"/>
        <w:lang w:val="en-US" w:eastAsia="zh-CN"/>
      </w:rPr>
      <w:t>RZ</w:t>
    </w:r>
    <w:r>
      <w:rPr>
        <w:rFonts w:ascii="Arial" w:hAnsi="Arial" w:cs="Arial"/>
        <w:sz w:val="22"/>
        <w:szCs w:val="22"/>
      </w:rPr>
      <w:t>-</w:t>
    </w:r>
    <w:r>
      <w:rPr>
        <w:rFonts w:hint="eastAsia" w:ascii="Arial" w:hAnsi="Arial" w:cs="Arial"/>
        <w:sz w:val="22"/>
        <w:szCs w:val="22"/>
        <w:lang w:val="en-US" w:eastAsia="zh-CN"/>
      </w:rPr>
      <w:t>E411F</w:t>
    </w:r>
    <w:r>
      <w:rPr>
        <w:rFonts w:ascii="Arial" w:hAnsi="Arial" w:cs="Arial"/>
        <w:sz w:val="22"/>
        <w:szCs w:val="22"/>
      </w:rPr>
      <w:t xml:space="preserve">                                    </w:t>
    </w:r>
  </w:p>
  <w:p>
    <w:pPr>
      <w:pStyle w:val="11"/>
      <w:spacing w:line="360" w:lineRule="auto"/>
      <w:rPr>
        <w:sz w:val="20"/>
        <w:szCs w:val="20"/>
      </w:rPr>
    </w:pPr>
    <w:r>
      <w:rPr>
        <w:rFonts w:hint="eastAsia" w:ascii="Arial" w:hAnsi="Arial" w:cs="Arial"/>
        <w:sz w:val="22"/>
        <w:szCs w:val="22"/>
      </w:rPr>
      <w:t xml:space="preserve">         </w:t>
    </w:r>
    <w:r>
      <w:rPr>
        <w:rFonts w:ascii="Arial" w:hAnsi="Arial" w:cs="Arial"/>
        <w:sz w:val="22"/>
        <w:szCs w:val="22"/>
      </w:rPr>
      <w:t xml:space="preserve">Revision Date: </w:t>
    </w:r>
    <w:r>
      <w:rPr>
        <w:rFonts w:hint="eastAsia" w:ascii="Arial" w:hAnsi="Arial" w:cs="Arial"/>
        <w:sz w:val="22"/>
        <w:szCs w:val="22"/>
      </w:rPr>
      <w:t>01</w:t>
    </w:r>
    <w:r>
      <w:rPr>
        <w:rFonts w:ascii="Arial" w:hAnsi="Arial" w:cs="Arial"/>
        <w:sz w:val="22"/>
        <w:szCs w:val="22"/>
      </w:rPr>
      <w:t>.</w:t>
    </w:r>
    <w:r>
      <w:rPr>
        <w:rFonts w:hint="eastAsia" w:ascii="Arial" w:hAnsi="Arial" w:cs="Arial"/>
        <w:sz w:val="22"/>
        <w:szCs w:val="22"/>
      </w:rPr>
      <w:t>12</w:t>
    </w:r>
    <w:r>
      <w:rPr>
        <w:rFonts w:ascii="Arial" w:hAnsi="Arial" w:cs="Arial"/>
        <w:sz w:val="22"/>
        <w:szCs w:val="22"/>
      </w:rPr>
      <w:t>.201</w:t>
    </w:r>
    <w:r>
      <w:rPr>
        <w:rFonts w:hint="eastAsia" w:ascii="Arial" w:hAnsi="Arial" w:cs="Arial"/>
        <w:sz w:val="22"/>
        <w:szCs w:val="22"/>
      </w:rPr>
      <w:t>9</w:t>
    </w:r>
    <w:r>
      <w:rPr>
        <w:rFonts w:ascii="Arial" w:hAnsi="Arial" w:cs="Arial"/>
        <w:sz w:val="22"/>
        <w:szCs w:val="22"/>
      </w:rPr>
      <w:t xml:space="preserve">                                </w:t>
    </w:r>
    <w:r>
      <w:rPr>
        <w:rFonts w:hint="eastAsia" w:ascii="Arial" w:hAnsi="Arial" w:cs="Arial"/>
        <w:sz w:val="22"/>
        <w:szCs w:val="22"/>
        <w:lang w:val="en-US" w:eastAsia="zh-CN"/>
      </w:rPr>
      <w:t xml:space="preserve">         </w:t>
    </w:r>
    <w:r>
      <w:rPr>
        <w:rFonts w:ascii="Arial" w:hAnsi="Arial" w:cs="Arial"/>
        <w:sz w:val="22"/>
        <w:szCs w:val="22"/>
      </w:rPr>
      <w:t xml:space="preserve"> </w:t>
    </w:r>
    <w:r>
      <w:rPr>
        <w:rFonts w:hint="eastAsia" w:ascii="Arial" w:hAnsi="Arial" w:cs="Arial"/>
        <w:sz w:val="22"/>
        <w:szCs w:val="22"/>
      </w:rPr>
      <w:t>Version No.：1.0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BCAAE"/>
    <w:multiLevelType w:val="multilevel"/>
    <w:tmpl w:val="852BCAA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701A4"/>
    <w:rsid w:val="00140317"/>
    <w:rsid w:val="001925C9"/>
    <w:rsid w:val="002004A1"/>
    <w:rsid w:val="0027502D"/>
    <w:rsid w:val="00296BAF"/>
    <w:rsid w:val="002A7A3B"/>
    <w:rsid w:val="002B4BDE"/>
    <w:rsid w:val="002E7A91"/>
    <w:rsid w:val="00301EF9"/>
    <w:rsid w:val="003357AA"/>
    <w:rsid w:val="003E48FA"/>
    <w:rsid w:val="004318AD"/>
    <w:rsid w:val="00444C13"/>
    <w:rsid w:val="00451215"/>
    <w:rsid w:val="00504A10"/>
    <w:rsid w:val="00530800"/>
    <w:rsid w:val="0053448E"/>
    <w:rsid w:val="0059411F"/>
    <w:rsid w:val="005E2CF6"/>
    <w:rsid w:val="00642BAA"/>
    <w:rsid w:val="006608EC"/>
    <w:rsid w:val="00755A48"/>
    <w:rsid w:val="0078506B"/>
    <w:rsid w:val="007A0A1D"/>
    <w:rsid w:val="007D6785"/>
    <w:rsid w:val="008028A7"/>
    <w:rsid w:val="0082014C"/>
    <w:rsid w:val="008659A4"/>
    <w:rsid w:val="00900859"/>
    <w:rsid w:val="009429A1"/>
    <w:rsid w:val="0097414C"/>
    <w:rsid w:val="00997916"/>
    <w:rsid w:val="009B0797"/>
    <w:rsid w:val="00A31615"/>
    <w:rsid w:val="00A657A8"/>
    <w:rsid w:val="00A71F6B"/>
    <w:rsid w:val="00B36765"/>
    <w:rsid w:val="00B40D41"/>
    <w:rsid w:val="00B66642"/>
    <w:rsid w:val="00B75AC9"/>
    <w:rsid w:val="00C30FD3"/>
    <w:rsid w:val="00C77B2E"/>
    <w:rsid w:val="00D16F94"/>
    <w:rsid w:val="00D44E7E"/>
    <w:rsid w:val="00DA1996"/>
    <w:rsid w:val="00DA4A43"/>
    <w:rsid w:val="00E04D00"/>
    <w:rsid w:val="00E27B10"/>
    <w:rsid w:val="00E67BE8"/>
    <w:rsid w:val="00ED1914"/>
    <w:rsid w:val="00ED55F8"/>
    <w:rsid w:val="00F4580C"/>
    <w:rsid w:val="00F54B8E"/>
    <w:rsid w:val="167D7641"/>
    <w:rsid w:val="217C07FF"/>
    <w:rsid w:val="62A043E8"/>
    <w:rsid w:val="6A236808"/>
    <w:rsid w:val="74545F96"/>
    <w:rsid w:val="7A7873C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uiPriority w:val="99"/>
    <w:rPr>
      <w:rFonts w:cs="Times New Roman"/>
      <w:color w:val="auto"/>
    </w:rPr>
  </w:style>
  <w:style w:type="character" w:customStyle="1" w:styleId="13">
    <w:name w:val="批注框文本 Char"/>
    <w:link w:val="2"/>
    <w:semiHidden/>
    <w:locked/>
    <w:uiPriority w:val="99"/>
    <w:rPr>
      <w:rFonts w:cs="Times New Roman"/>
      <w:sz w:val="18"/>
      <w:szCs w:val="18"/>
    </w:rPr>
  </w:style>
  <w:style w:type="paragraph" w:customStyle="1" w:styleId="14">
    <w:name w:val="CM3"/>
    <w:basedOn w:val="11"/>
    <w:next w:val="11"/>
    <w:uiPriority w:val="99"/>
    <w:pPr>
      <w:spacing w:line="240" w:lineRule="atLeast"/>
    </w:pPr>
    <w:rPr>
      <w:rFonts w:cs="Times New Roman"/>
      <w:color w:val="auto"/>
    </w:rPr>
  </w:style>
  <w:style w:type="paragraph" w:customStyle="1" w:styleId="15">
    <w:name w:val="CM28"/>
    <w:basedOn w:val="11"/>
    <w:next w:val="11"/>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ED057-029B-46F1-96C8-CB72EACA38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2980</Words>
  <Characters>17660</Characters>
  <Lines>150</Lines>
  <Paragraphs>42</Paragraphs>
  <TotalTime>0</TotalTime>
  <ScaleCrop>false</ScaleCrop>
  <LinksUpToDate>false</LinksUpToDate>
  <CharactersWithSpaces>20450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2019-12-04T07:28:00Z</dcterms:created>
  <dc:creator>JOBMASTER_SH</dc:creator>
  <cp:lastModifiedBy>波小录</cp:lastModifiedBy>
  <dcterms:modified xsi:type="dcterms:W3CDTF">2022-09-03T01:45:07Z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7742727B24184A67B35524379E51D7AF</vt:lpwstr>
  </property>
</Properties>
</file>